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outlineLvl w:val="1"/>
        <w:rPr>
          <w:rFonts w:ascii="Times Roman" w:cs="Times Roman" w:hAnsi="Times Roman" w:eastAsia="Times Roman"/>
          <w:b w:val="1"/>
          <w:bCs w:val="1"/>
          <w:sz w:val="36"/>
          <w:szCs w:val="36"/>
        </w:rPr>
      </w:pPr>
      <w:r>
        <w:rPr>
          <w:rFonts w:ascii="Times Roman" w:hAnsi="Times Roman"/>
          <w:b w:val="1"/>
          <w:bCs w:val="1"/>
          <w:sz w:val="36"/>
          <w:szCs w:val="36"/>
          <w:rtl w:val="0"/>
          <w:lang w:val="en-US"/>
        </w:rPr>
        <w:t>The Vigil Honor</w:t>
      </w:r>
    </w:p>
    <w:p>
      <w:pPr>
        <w:pStyle w:val="Body"/>
        <w:rPr>
          <w:rFonts w:ascii="Times Roman" w:cs="Times Roman" w:hAnsi="Times Roman" w:eastAsia="Times Roman"/>
          <w:sz w:val="20"/>
          <w:szCs w:val="20"/>
        </w:rPr>
      </w:pPr>
      <w:r>
        <w:rPr>
          <w:rFonts w:ascii="Times Roman" w:hAnsi="Times Roman" w:hint="default"/>
          <w:sz w:val="20"/>
          <w:szCs w:val="20"/>
          <w:rtl w:val="0"/>
          <w:lang w:val="en-US"/>
        </w:rPr>
        <w:t> </w:t>
      </w:r>
    </w:p>
    <w:p>
      <w:pPr>
        <w:pStyle w:val="Body"/>
        <w:rPr>
          <w:rFonts w:ascii="Times Roman" w:cs="Times Roman" w:hAnsi="Times Roman" w:eastAsia="Times Roman"/>
          <w:sz w:val="20"/>
          <w:szCs w:val="20"/>
        </w:rPr>
      </w:pPr>
    </w:p>
    <w:p>
      <w:pPr>
        <w:pStyle w:val="Body"/>
        <w:jc w:val="center"/>
        <w:rPr>
          <w:rFonts w:ascii="Times Roman" w:cs="Times Roman" w:hAnsi="Times Roman" w:eastAsia="Times Roman"/>
          <w:sz w:val="20"/>
          <w:szCs w:val="20"/>
        </w:rPr>
      </w:pPr>
      <w:r>
        <w:rPr>
          <w:rFonts w:ascii="Times Roman" w:cs="Times Roman" w:hAnsi="Times Roman" w:eastAsia="Times Roman"/>
          <w:sz w:val="20"/>
          <w:szCs w:val="20"/>
        </w:rPr>
        <w:drawing>
          <wp:inline distT="0" distB="0" distL="0" distR="0">
            <wp:extent cx="3048000" cy="416560"/>
            <wp:effectExtent l="0" t="0" r="0" b="0"/>
            <wp:docPr id="1073741825" name="officeArt object" descr="igil Member"/>
            <wp:cNvGraphicFramePr/>
            <a:graphic xmlns:a="http://schemas.openxmlformats.org/drawingml/2006/main">
              <a:graphicData uri="http://schemas.openxmlformats.org/drawingml/2006/picture">
                <pic:pic xmlns:pic="http://schemas.openxmlformats.org/drawingml/2006/picture">
                  <pic:nvPicPr>
                    <pic:cNvPr id="1073741825" name="igil Member" descr="igil Member"/>
                    <pic:cNvPicPr>
                      <a:picLocks noChangeAspect="1"/>
                    </pic:cNvPicPr>
                  </pic:nvPicPr>
                  <pic:blipFill>
                    <a:blip r:embed="rId4">
                      <a:extLst/>
                    </a:blip>
                    <a:stretch>
                      <a:fillRect/>
                    </a:stretch>
                  </pic:blipFill>
                  <pic:spPr>
                    <a:xfrm>
                      <a:off x="0" y="0"/>
                      <a:ext cx="3048000" cy="416560"/>
                    </a:xfrm>
                    <a:prstGeom prst="rect">
                      <a:avLst/>
                    </a:prstGeom>
                    <a:ln w="12700" cap="flat">
                      <a:noFill/>
                      <a:miter lim="400000"/>
                    </a:ln>
                    <a:effectLst/>
                  </pic:spPr>
                </pic:pic>
              </a:graphicData>
            </a:graphic>
          </wp:inline>
        </w:drawing>
      </w:r>
    </w:p>
    <w:p>
      <w:pPr>
        <w:pStyle w:val="Body"/>
        <w:jc w:val="center"/>
        <w:rPr>
          <w:rFonts w:ascii="Times Roman" w:cs="Times Roman" w:hAnsi="Times Roman" w:eastAsia="Times Roman"/>
          <w:sz w:val="20"/>
          <w:szCs w:val="20"/>
        </w:rPr>
      </w:pPr>
    </w:p>
    <w:p>
      <w:pPr>
        <w:pStyle w:val="Body"/>
        <w:rPr>
          <w:rFonts w:ascii="Times Roman" w:cs="Times Roman" w:hAnsi="Times Roman" w:eastAsia="Times Roman"/>
          <w:sz w:val="20"/>
          <w:szCs w:val="20"/>
        </w:rPr>
      </w:pPr>
    </w:p>
    <w:p>
      <w:pPr>
        <w:pStyle w:val="Body"/>
        <w:rPr>
          <w:rFonts w:ascii="Times Roman" w:cs="Times Roman" w:hAnsi="Times Roman" w:eastAsia="Times Roman"/>
          <w:sz w:val="20"/>
          <w:szCs w:val="20"/>
        </w:rPr>
      </w:pPr>
      <w:r>
        <w:rPr>
          <w:rFonts w:ascii="Times Roman" w:hAnsi="Times Roman" w:hint="default"/>
          <w:sz w:val="20"/>
          <w:szCs w:val="20"/>
          <w:rtl w:val="0"/>
          <w:lang w:val="en-US"/>
        </w:rPr>
        <w:t> </w:t>
      </w:r>
    </w:p>
    <w:p>
      <w:pPr>
        <w:pStyle w:val="Body"/>
        <w:rPr>
          <w:rFonts w:ascii="Helvetica" w:cs="Helvetica" w:hAnsi="Helvetica" w:eastAsia="Helvetica"/>
          <w:sz w:val="28"/>
          <w:szCs w:val="28"/>
        </w:rPr>
      </w:pPr>
      <w:r>
        <w:rPr>
          <w:rFonts w:ascii="Helvetica" w:cs="Helvetica" w:hAnsi="Helvetica" w:eastAsia="Helvetica"/>
          <w:sz w:val="28"/>
          <w:szCs w:val="28"/>
          <w:rtl w:val="0"/>
        </w:rPr>
        <w:tab/>
        <w:t>The Vigil Honor is the highest honor that the Order of the Arrow can present its members for service to the lodge and/or council.</w:t>
      </w:r>
      <w:r>
        <w:rPr>
          <w:rFonts w:ascii="Helvetica" w:hAnsi="Helvetica" w:hint="default"/>
          <w:sz w:val="28"/>
          <w:szCs w:val="28"/>
          <w:rtl w:val="0"/>
          <w:lang w:val="en-US"/>
        </w:rPr>
        <w:t xml:space="preserve">  </w:t>
      </w:r>
      <w:r>
        <w:rPr>
          <w:rFonts w:ascii="Helvetica" w:hAnsi="Helvetica"/>
          <w:sz w:val="28"/>
          <w:szCs w:val="28"/>
          <w:rtl w:val="0"/>
          <w:lang w:val="en-US"/>
        </w:rPr>
        <w:t>It dates back to the year 1915, when OA's founder, E. Urner Goodman, became the first Vigil Honor member.</w:t>
      </w:r>
      <w:r>
        <w:rPr>
          <w:rFonts w:ascii="Helvetica" w:hAnsi="Helvetica" w:hint="default"/>
          <w:sz w:val="28"/>
          <w:szCs w:val="28"/>
          <w:rtl w:val="0"/>
          <w:lang w:val="en-US"/>
        </w:rPr>
        <w:t xml:space="preserve">  </w:t>
      </w:r>
      <w:r>
        <w:rPr>
          <w:rFonts w:ascii="Helvetica" w:hAnsi="Helvetica"/>
          <w:sz w:val="28"/>
          <w:szCs w:val="28"/>
          <w:rtl w:val="0"/>
          <w:lang w:val="en-US"/>
        </w:rPr>
        <w:t>Since then, thousands of members have been given this honor.</w:t>
      </w:r>
      <w:r>
        <w:rPr>
          <w:rFonts w:ascii="Helvetica" w:hAnsi="Helvetica" w:hint="default"/>
          <w:sz w:val="28"/>
          <w:szCs w:val="28"/>
          <w:rtl w:val="0"/>
          <w:lang w:val="en-US"/>
        </w:rPr>
        <w:t xml:space="preserve">  </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Arial" w:cs="Arial" w:hAnsi="Arial" w:eastAsia="Arial"/>
          <w:b w:val="1"/>
          <w:bCs w:val="1"/>
          <w:outline w:val="0"/>
          <w:color w:val="000000"/>
          <w:sz w:val="22"/>
          <w:szCs w:val="22"/>
          <w:u w:color="000000"/>
          <w14:textFill>
            <w14:solidFill>
              <w14:srgbClr w14:val="000000"/>
            </w14:solidFill>
          </w14:textFill>
        </w:rPr>
        <w:drawing>
          <wp:inline distT="0" distB="0" distL="0" distR="0">
            <wp:extent cx="5120640" cy="3855720"/>
            <wp:effectExtent l="0" t="0" r="0" b="0"/>
            <wp:docPr id="1073741826" name="officeArt object" descr="http://www.oasections.com/sash/img/firstritualreenactment.jpg"/>
            <wp:cNvGraphicFramePr/>
            <a:graphic xmlns:a="http://schemas.openxmlformats.org/drawingml/2006/main">
              <a:graphicData uri="http://schemas.openxmlformats.org/drawingml/2006/picture">
                <pic:pic xmlns:pic="http://schemas.openxmlformats.org/drawingml/2006/picture">
                  <pic:nvPicPr>
                    <pic:cNvPr id="1073741826" name="http://www.oasections.com/sash/img/firstritualreenactment.jpg" descr="http://www.oasections.com/sash/img/firstritualreenactment.jpg"/>
                    <pic:cNvPicPr>
                      <a:picLocks noChangeAspect="1"/>
                    </pic:cNvPicPr>
                  </pic:nvPicPr>
                  <pic:blipFill>
                    <a:blip r:embed="rId5">
                      <a:extLst/>
                    </a:blip>
                    <a:stretch>
                      <a:fillRect/>
                    </a:stretch>
                  </pic:blipFill>
                  <pic:spPr>
                    <a:xfrm>
                      <a:off x="0" y="0"/>
                      <a:ext cx="5120640" cy="3855720"/>
                    </a:xfrm>
                    <a:prstGeom prst="rect">
                      <a:avLst/>
                    </a:prstGeom>
                    <a:ln w="12700" cap="flat">
                      <a:noFill/>
                      <a:miter lim="400000"/>
                    </a:ln>
                    <a:effectLst/>
                  </pic:spPr>
                </pic:pic>
              </a:graphicData>
            </a:graphic>
          </wp:inline>
        </w:drawing>
      </w:r>
    </w:p>
    <w:p>
      <w:pPr>
        <w:pStyle w:val="Body"/>
        <w:rPr>
          <w:rFonts w:ascii="Helvetica" w:cs="Helvetica" w:hAnsi="Helvetica" w:eastAsia="Helvetica"/>
          <w:sz w:val="28"/>
          <w:szCs w:val="28"/>
        </w:rPr>
      </w:pPr>
    </w:p>
    <w:tbl>
      <w:tblPr>
        <w:tblW w:w="79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31"/>
      </w:tblGrid>
      <w:tr>
        <w:tblPrEx>
          <w:shd w:val="clear" w:color="auto" w:fill="ced7e7"/>
        </w:tblPrEx>
        <w:trPr>
          <w:trHeight w:val="953" w:hRule="atLeast"/>
        </w:trPr>
        <w:tc>
          <w:tcPr>
            <w:tcW w:type="dxa" w:w="7931"/>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Fonts w:ascii="Arial" w:cs="Arial" w:hAnsi="Arial" w:eastAsia="Arial"/>
                <w:b w:val="1"/>
                <w:bCs w:val="1"/>
                <w:sz w:val="22"/>
                <w:szCs w:val="22"/>
                <w:shd w:val="nil" w:color="auto" w:fill="auto"/>
                <w:lang w:val="en-US"/>
              </w:rPr>
              <w:br w:type="textWrapping"/>
            </w:r>
            <w:r>
              <w:rPr>
                <w:rFonts w:ascii="Arial" w:hAnsi="Arial"/>
                <w:b w:val="1"/>
                <w:bCs w:val="1"/>
                <w:sz w:val="22"/>
                <w:szCs w:val="22"/>
                <w:shd w:val="nil" w:color="auto" w:fill="auto"/>
                <w:rtl w:val="0"/>
                <w:lang w:val="en-US"/>
              </w:rPr>
              <w:t>Reenactment of the original First Degree Ritual with founder Dr. Goodman.</w:t>
            </w:r>
            <w:r>
              <w:rPr>
                <w:rFonts w:ascii="Arial" w:cs="Arial" w:hAnsi="Arial" w:eastAsia="Arial"/>
                <w:b w:val="1"/>
                <w:bCs w:val="1"/>
                <w:sz w:val="22"/>
                <w:szCs w:val="22"/>
                <w:shd w:val="nil" w:color="auto" w:fill="auto"/>
                <w:lang w:val="en-US"/>
              </w:rPr>
              <w:br w:type="textWrapping"/>
            </w:r>
            <w:r>
              <w:rPr>
                <w:rFonts w:ascii="Arial" w:hAnsi="Arial"/>
                <w:b w:val="1"/>
                <w:bCs w:val="1"/>
                <w:sz w:val="22"/>
                <w:szCs w:val="22"/>
                <w:shd w:val="nil" w:color="auto" w:fill="auto"/>
                <w:rtl w:val="0"/>
                <w:lang w:val="en-US"/>
              </w:rPr>
              <w:t>60th Anniversary Celebration, Treasure Island SR, July 19, 1975</w:t>
            </w:r>
          </w:p>
        </w:tc>
      </w:tr>
      <w:tr>
        <w:tblPrEx>
          <w:shd w:val="clear" w:color="auto" w:fill="ced7e7"/>
        </w:tblPrEx>
        <w:trPr>
          <w:trHeight w:val="432" w:hRule="atLeast"/>
        </w:trPr>
        <w:tc>
          <w:tcPr>
            <w:tcW w:type="dxa" w:w="7931"/>
            <w:tcBorders>
              <w:top w:val="nil"/>
              <w:left w:val="nil"/>
              <w:bottom w:val="nil"/>
              <w:right w:val="nil"/>
            </w:tcBorders>
            <w:shd w:val="clear" w:color="auto" w:fill="auto"/>
            <w:tcMar>
              <w:top w:type="dxa" w:w="80"/>
              <w:left w:type="dxa" w:w="80"/>
              <w:bottom w:type="dxa" w:w="80"/>
              <w:right w:type="dxa" w:w="80"/>
            </w:tcMar>
            <w:vAlign w:val="center"/>
          </w:tcPr>
          <w:p>
            <w:pPr>
              <w:pStyle w:val="Body"/>
              <w:jc w:val="right"/>
            </w:pPr>
            <w:r>
              <w:rPr>
                <w:rFonts w:ascii="Times New Roman" w:hAnsi="Times New Roman"/>
                <w:i w:val="1"/>
                <w:iCs w:val="1"/>
                <w:sz w:val="20"/>
                <w:szCs w:val="20"/>
                <w:shd w:val="nil" w:color="auto" w:fill="auto"/>
                <w:rtl w:val="0"/>
                <w:lang w:val="en-US"/>
              </w:rPr>
              <w:t>A Pictorial History of Unami Lodge One and Information for its Members</w:t>
            </w:r>
            <w:r>
              <w:rPr>
                <w:rFonts w:ascii="Times New Roman" w:hAnsi="Times New Roman"/>
                <w:sz w:val="20"/>
                <w:szCs w:val="20"/>
                <w:shd w:val="nil" w:color="auto" w:fill="auto"/>
                <w:rtl w:val="0"/>
                <w:lang w:val="en-US"/>
              </w:rPr>
              <w:t>, 5th ed.,</w:t>
            </w:r>
            <w:r>
              <w:rPr>
                <w:rFonts w:ascii="Times New Roman" w:cs="Times New Roman" w:hAnsi="Times New Roman" w:eastAsia="Times New Roman"/>
                <w:sz w:val="20"/>
                <w:szCs w:val="20"/>
                <w:shd w:val="nil" w:color="auto" w:fill="auto"/>
                <w:lang w:val="en-US"/>
              </w:rPr>
              <w:br w:type="textWrapping"/>
            </w:r>
            <w:r>
              <w:rPr>
                <w:rFonts w:ascii="Times New Roman" w:hAnsi="Times New Roman"/>
                <w:sz w:val="20"/>
                <w:szCs w:val="20"/>
                <w:shd w:val="nil" w:color="auto" w:fill="auto"/>
                <w:rtl w:val="0"/>
                <w:lang w:val="en-US"/>
              </w:rPr>
              <w:t xml:space="preserve">Jeffrey A. Aster, editor, p. 25 Copyright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1990, Philadelphia Council, BSA</w:t>
            </w:r>
          </w:p>
        </w:tc>
      </w:tr>
    </w:tbl>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cs="Helvetica" w:hAnsi="Helvetica" w:eastAsia="Helvetica"/>
          <w:sz w:val="28"/>
          <w:szCs w:val="28"/>
          <w:rtl w:val="0"/>
        </w:rPr>
        <w:tab/>
        <w:t xml:space="preserve">It is a high mark of distinction and recognition reserved for those Arrowmen who have given exceptional service, helping others beyond the call of duty involving personal effort and unselfish interest to one or more of the following: their lodge, the Order of the Arrow, their Council, Scouting, or their Scout camp. So, service in any of those areas would qualify a member for consideration. Under no circumstances should tenure in Scouting or the Order of the Arrow be considered as ample reason for a Vigil Honor recommendation. </w:t>
      </w:r>
      <w:r>
        <w:rPr>
          <w:rFonts w:ascii="Helvetica" w:cs="Helvetica" w:hAnsi="Helvetica" w:eastAsia="Helvetica"/>
          <w:sz w:val="28"/>
          <w:szCs w:val="28"/>
        </w:rPr>
        <w:br w:type="textWrapping"/>
        <w:br w:type="textWrapping"/>
        <w:tab/>
      </w:r>
      <w:r>
        <w:rPr>
          <w:rFonts w:ascii="Helvetica" w:hAnsi="Helvetica"/>
          <w:sz w:val="28"/>
          <w:szCs w:val="28"/>
          <w:rtl w:val="0"/>
          <w:lang w:val="en-US"/>
        </w:rPr>
        <w:t>Alertness to the needs of others is the mark of the Vigil Honor. This calls for an unusual awareness of the possibilities within each situation. Vigil Honor members have a time-honored tradition to uphold. As leaders, they must conduct themselves in accordance with the ideals of Scouting and the Order of the Arrow.</w:t>
      </w:r>
    </w:p>
    <w:p>
      <w:pPr>
        <w:pStyle w:val="Body"/>
      </w:pPr>
    </w:p>
    <w:p>
      <w:pPr>
        <w:pStyle w:val="Body"/>
      </w:pPr>
    </w:p>
    <w:p>
      <w:pPr>
        <w:pStyle w:val="Body"/>
      </w:pPr>
      <w:r>
        <w:rPr>
          <w:rFonts w:ascii="Helvetica" w:cs="Helvetica" w:hAnsi="Helvetica" w:eastAsia="Helvetica"/>
          <w:sz w:val="28"/>
          <w:szCs w:val="28"/>
          <w:rtl w:val="0"/>
        </w:rPr>
        <w:tab/>
        <w:t>Once an Arrowman has been Brotherhood for at least 2 years he or she may be considered for the Vigil honor by the Lodge members.</w:t>
      </w:r>
      <w:r>
        <w:rPr>
          <w:rFonts w:ascii="Helvetica" w:hAnsi="Helvetica" w:hint="default"/>
          <w:sz w:val="28"/>
          <w:szCs w:val="28"/>
          <w:rtl w:val="0"/>
          <w:lang w:val="en-US"/>
        </w:rPr>
        <w:t xml:space="preserve">  </w:t>
      </w:r>
      <w:r>
        <w:rPr>
          <w:rFonts w:ascii="Helvetica" w:hAnsi="Helvetica"/>
          <w:sz w:val="28"/>
          <w:szCs w:val="28"/>
          <w:rtl w:val="0"/>
          <w:lang w:val="en-US"/>
        </w:rPr>
        <w:t>Generally, only 2% of the Arrowmen in a Lodge will achieve Vigil in any year</w:t>
      </w:r>
      <w:r>
        <w:rPr>
          <w:rFonts w:ascii="Helvetica" w:hAnsi="Helvetica" w:hint="default"/>
          <w:sz w:val="28"/>
          <w:szCs w:val="28"/>
          <w:rtl w:val="0"/>
          <w:lang w:val="en-US"/>
        </w:rPr>
        <w:t xml:space="preserve"> – </w:t>
      </w:r>
      <w:r>
        <w:rPr>
          <w:rFonts w:ascii="Helvetica" w:hAnsi="Helvetica"/>
          <w:sz w:val="28"/>
          <w:szCs w:val="28"/>
          <w:rtl w:val="0"/>
          <w:lang w:val="en-US"/>
        </w:rPr>
        <w:t>simply put, one Vigil for every fifty members or part thereof.</w:t>
      </w:r>
      <w:r>
        <w:rPr>
          <w:rFonts w:ascii="Helvetica" w:cs="Helvetica" w:hAnsi="Helvetica" w:eastAsia="Helvetica"/>
          <w:sz w:val="28"/>
          <w:szCs w:val="28"/>
        </w:rPr>
        <w:br w:type="textWrapping"/>
      </w:r>
    </w:p>
    <w:p>
      <w:pPr>
        <w:pStyle w:val="Body"/>
      </w:pPr>
    </w:p>
    <w:p>
      <w:pPr>
        <w:pStyle w:val="Body"/>
        <w:rPr>
          <w:rFonts w:ascii="Helvetica" w:cs="Helvetica" w:hAnsi="Helvetica" w:eastAsia="Helvetica"/>
          <w:sz w:val="28"/>
          <w:szCs w:val="28"/>
        </w:rPr>
      </w:pPr>
      <w:r>
        <w:rPr>
          <w:rFonts w:ascii="Helvetica" w:cs="Helvetica" w:hAnsi="Helvetica" w:eastAsia="Helvetica"/>
          <w:sz w:val="28"/>
          <w:szCs w:val="28"/>
          <w:rtl w:val="0"/>
        </w:rPr>
        <w:tab/>
        <w:t xml:space="preserve">The National Order of the Arrow Committee has stated it best that: </w:t>
      </w:r>
      <w:r>
        <w:rPr>
          <w:rFonts w:ascii="Helvetica" w:hAnsi="Helvetica"/>
          <w:b w:val="1"/>
          <w:bCs w:val="1"/>
          <w:i w:val="1"/>
          <w:iCs w:val="1"/>
          <w:sz w:val="28"/>
          <w:szCs w:val="28"/>
          <w:rtl w:val="0"/>
          <w:lang w:val="en-US"/>
        </w:rPr>
        <w:t>"The Vigil Honor is a high mark of distinction and recognition reserved for those Arrowmen who, by reason of exceptional service, personal effort, and unselfish interest, have made distinguished contributions beyond immediate responsibilities of their position or office to one or more of the following: their lodge, the Order of the Arrow, Scouting, or their Council Scout Camp."</w:t>
      </w:r>
      <w:r>
        <w:rPr>
          <w:rFonts w:ascii="Helvetica" w:cs="Helvetica" w:hAnsi="Helvetica" w:eastAsia="Helvetica"/>
          <w:b w:val="1"/>
          <w:bCs w:val="1"/>
          <w:i w:val="1"/>
          <w:iCs w:val="1"/>
          <w:sz w:val="28"/>
          <w:szCs w:val="28"/>
        </w:rPr>
        <w:br w:type="textWrapping"/>
      </w:r>
      <w:r>
        <w:rPr>
          <w:rFonts w:ascii="Helvetica" w:cs="Helvetica" w:hAnsi="Helvetica" w:eastAsia="Helvetica"/>
          <w:sz w:val="28"/>
          <w:szCs w:val="28"/>
        </w:rPr>
        <w:br w:type="textWrapping"/>
        <w:tab/>
      </w:r>
      <w:r>
        <w:rPr>
          <w:rFonts w:ascii="Helvetica" w:hAnsi="Helvetica"/>
          <w:sz w:val="28"/>
          <w:szCs w:val="28"/>
          <w:rtl w:val="0"/>
          <w:lang w:val="en-US"/>
        </w:rPr>
        <w:t>While Brotherhood is a membership level you choose for yourself, the Vigil Honor is different.</w:t>
      </w:r>
      <w:r>
        <w:rPr>
          <w:rFonts w:ascii="Helvetica" w:hAnsi="Helvetica" w:hint="default"/>
          <w:sz w:val="28"/>
          <w:szCs w:val="28"/>
          <w:rtl w:val="0"/>
          <w:lang w:val="en-US"/>
        </w:rPr>
        <w:t xml:space="preserve">   </w:t>
      </w:r>
      <w:r>
        <w:rPr>
          <w:rFonts w:ascii="Helvetica" w:hAnsi="Helvetica"/>
          <w:sz w:val="28"/>
          <w:szCs w:val="28"/>
          <w:rtl w:val="0"/>
          <w:lang w:val="en-US"/>
        </w:rPr>
        <w:t>It is not appropriate to nominate yourself or a family member or ask others to nominate you.</w:t>
      </w:r>
      <w:r>
        <w:rPr>
          <w:rFonts w:ascii="Helvetica" w:hAnsi="Helvetica" w:hint="default"/>
          <w:sz w:val="28"/>
          <w:szCs w:val="28"/>
          <w:rtl w:val="0"/>
          <w:lang w:val="en-US"/>
        </w:rPr>
        <w:t xml:space="preserve">  </w:t>
      </w:r>
      <w:r>
        <w:rPr>
          <w:rFonts w:ascii="Helvetica" w:hAnsi="Helvetica"/>
          <w:sz w:val="28"/>
          <w:szCs w:val="28"/>
          <w:rtl w:val="0"/>
          <w:lang w:val="en-US"/>
        </w:rPr>
        <w:t>Doing so could adversely affect your consideration and selection.</w:t>
      </w:r>
      <w:r>
        <w:rPr>
          <w:rFonts w:ascii="Helvetica" w:hAnsi="Helvetica" w:hint="default"/>
          <w:sz w:val="28"/>
          <w:szCs w:val="28"/>
          <w:rtl w:val="0"/>
          <w:lang w:val="en-US"/>
        </w:rPr>
        <w:t xml:space="preserve">  </w:t>
      </w:r>
      <w:r>
        <w:rPr>
          <w:rFonts w:ascii="Helvetica" w:hAnsi="Helvetica"/>
          <w:sz w:val="28"/>
          <w:szCs w:val="28"/>
          <w:rtl w:val="0"/>
          <w:lang w:val="en-US"/>
        </w:rPr>
        <w:t>Others will nominate you by virtue of observing you and your hard work and service to the Lodge and Scouting.</w:t>
      </w:r>
      <w:r>
        <w:rPr>
          <w:rFonts w:ascii="Helvetica" w:hAnsi="Helvetica" w:hint="default"/>
          <w:sz w:val="28"/>
          <w:szCs w:val="28"/>
          <w:rtl w:val="0"/>
          <w:lang w:val="en-US"/>
        </w:rPr>
        <w:t xml:space="preserve">  </w:t>
      </w:r>
      <w:r>
        <w:rPr>
          <w:rFonts w:ascii="Helvetica" w:hAnsi="Helvetica"/>
          <w:sz w:val="28"/>
          <w:szCs w:val="28"/>
          <w:rtl w:val="0"/>
          <w:lang w:val="en-US"/>
        </w:rPr>
        <w:t>It</w:t>
      </w:r>
      <w:r>
        <w:rPr>
          <w:rFonts w:ascii="Helvetica" w:hAnsi="Helvetica" w:hint="default"/>
          <w:sz w:val="28"/>
          <w:szCs w:val="28"/>
          <w:rtl w:val="0"/>
          <w:lang w:val="en-US"/>
        </w:rPr>
        <w:t>’</w:t>
      </w:r>
      <w:r>
        <w:rPr>
          <w:rFonts w:ascii="Helvetica" w:hAnsi="Helvetica"/>
          <w:sz w:val="28"/>
          <w:szCs w:val="28"/>
          <w:rtl w:val="0"/>
          <w:lang w:val="en-US"/>
        </w:rPr>
        <w:t xml:space="preserve">s an honor that only can be bestowed upon you. </w:t>
      </w:r>
    </w:p>
    <w:p>
      <w:pPr>
        <w:pStyle w:val="Body"/>
        <w:rPr>
          <w:rFonts w:ascii="Helvetica" w:cs="Helvetica" w:hAnsi="Helvetica" w:eastAsia="Helvetica"/>
          <w:sz w:val="28"/>
          <w:szCs w:val="28"/>
        </w:rPr>
      </w:pPr>
      <w:r>
        <w:rPr>
          <w:rFonts w:ascii="Helvetica" w:cs="Helvetica" w:hAnsi="Helvetica" w:eastAsia="Helvetica"/>
          <w:sz w:val="28"/>
          <w:szCs w:val="28"/>
          <w:rtl w:val="0"/>
        </w:rPr>
        <w:tab/>
        <w:t>Last year</w:t>
      </w:r>
      <w:r>
        <w:rPr>
          <w:rFonts w:ascii="Helvetica" w:hAnsi="Helvetica" w:hint="default"/>
          <w:sz w:val="28"/>
          <w:szCs w:val="28"/>
          <w:rtl w:val="0"/>
          <w:lang w:val="en-US"/>
        </w:rPr>
        <w:t>’</w:t>
      </w:r>
      <w:r>
        <w:rPr>
          <w:rFonts w:ascii="Helvetica" w:hAnsi="Helvetica"/>
          <w:sz w:val="28"/>
          <w:szCs w:val="28"/>
          <w:rtl w:val="0"/>
          <w:lang w:val="en-US"/>
        </w:rPr>
        <w:t xml:space="preserve">s Vigil inductees were: </w:t>
      </w:r>
    </w:p>
    <w:p>
      <w:pPr>
        <w:pStyle w:val="Body"/>
        <w:rPr>
          <w:rFonts w:ascii="Helvetica" w:cs="Helvetica" w:hAnsi="Helvetica" w:eastAsia="Helvetica"/>
          <w:sz w:val="28"/>
          <w:szCs w:val="28"/>
        </w:rPr>
      </w:pPr>
    </w:p>
    <w:p>
      <w:pPr>
        <w:pStyle w:val="Body"/>
        <w:jc w:val="center"/>
        <w:rPr>
          <w:rFonts w:ascii="Helvetica" w:cs="Helvetica" w:hAnsi="Helvetica" w:eastAsia="Helvetica"/>
          <w:b w:val="1"/>
          <w:bCs w:val="1"/>
          <w:outline w:val="0"/>
          <w:color w:val="ff0000"/>
          <w:sz w:val="36"/>
          <w:szCs w:val="36"/>
          <w:u w:color="ff0000"/>
          <w14:textFill>
            <w14:solidFill>
              <w14:srgbClr w14:val="FF0000"/>
            </w14:solidFill>
          </w14:textFill>
        </w:rPr>
      </w:pPr>
      <w:r>
        <w:rPr>
          <w:rFonts w:ascii="Helvetica" w:hAnsi="Helvetica"/>
          <w:b w:val="1"/>
          <w:bCs w:val="1"/>
          <w:outline w:val="0"/>
          <w:color w:val="ff0000"/>
          <w:sz w:val="36"/>
          <w:szCs w:val="36"/>
          <w:u w:color="ff0000"/>
          <w:rtl w:val="0"/>
          <w:lang w:val="en-US"/>
          <w14:textFill>
            <w14:solidFill>
              <w14:srgbClr w14:val="FF0000"/>
            </w14:solidFill>
          </w14:textFill>
        </w:rPr>
        <w:t>Nicholas Kosloske</w:t>
      </w:r>
    </w:p>
    <w:p>
      <w:pPr>
        <w:pStyle w:val="Body"/>
        <w:jc w:val="center"/>
        <w:rPr>
          <w:rFonts w:ascii="Helvetica" w:cs="Helvetica" w:hAnsi="Helvetica" w:eastAsia="Helvetica"/>
          <w:b w:val="1"/>
          <w:bCs w:val="1"/>
          <w:outline w:val="0"/>
          <w:color w:val="ff0000"/>
          <w:sz w:val="36"/>
          <w:szCs w:val="36"/>
          <w:u w:color="ff0000"/>
          <w14:textFill>
            <w14:solidFill>
              <w14:srgbClr w14:val="FF0000"/>
            </w14:solidFill>
          </w14:textFill>
        </w:rPr>
      </w:pPr>
      <w:r>
        <w:rPr>
          <w:rFonts w:ascii="Helvetica" w:hAnsi="Helvetica"/>
          <w:b w:val="1"/>
          <w:bCs w:val="1"/>
          <w:outline w:val="0"/>
          <w:color w:val="ff0000"/>
          <w:sz w:val="36"/>
          <w:szCs w:val="36"/>
          <w:u w:color="ff0000"/>
          <w:rtl w:val="0"/>
          <w:lang w:val="en-US"/>
          <w14:textFill>
            <w14:solidFill>
              <w14:srgbClr w14:val="FF0000"/>
            </w14:solidFill>
          </w14:textFill>
        </w:rPr>
        <w:t>Dane Vos</w:t>
      </w:r>
    </w:p>
    <w:p>
      <w:pPr>
        <w:pStyle w:val="Body"/>
        <w:jc w:val="center"/>
        <w:rPr>
          <w:rFonts w:ascii="Helvetica" w:cs="Helvetica" w:hAnsi="Helvetica" w:eastAsia="Helvetica"/>
          <w:b w:val="1"/>
          <w:bCs w:val="1"/>
          <w:outline w:val="0"/>
          <w:color w:val="ff0000"/>
          <w:sz w:val="36"/>
          <w:szCs w:val="36"/>
          <w:u w:color="ff0000"/>
          <w14:textFill>
            <w14:solidFill>
              <w14:srgbClr w14:val="FF0000"/>
            </w14:solidFill>
          </w14:textFill>
        </w:rPr>
      </w:pPr>
      <w:r>
        <w:rPr>
          <w:rFonts w:ascii="Helvetica" w:hAnsi="Helvetica"/>
          <w:b w:val="1"/>
          <w:bCs w:val="1"/>
          <w:outline w:val="0"/>
          <w:color w:val="ff0000"/>
          <w:sz w:val="36"/>
          <w:szCs w:val="36"/>
          <w:u w:color="ff0000"/>
          <w:rtl w:val="0"/>
          <w:lang w:val="en-US"/>
          <w14:textFill>
            <w14:solidFill>
              <w14:srgbClr w14:val="FF0000"/>
            </w14:solidFill>
          </w14:textFill>
        </w:rPr>
        <w:t>DJ Collins</w:t>
      </w:r>
    </w:p>
    <w:p>
      <w:pPr>
        <w:pStyle w:val="Body"/>
        <w:jc w:val="center"/>
        <w:rPr>
          <w:rFonts w:ascii="Helvetica" w:cs="Helvetica" w:hAnsi="Helvetica" w:eastAsia="Helvetica"/>
          <w:b w:val="1"/>
          <w:bCs w:val="1"/>
          <w:outline w:val="0"/>
          <w:color w:val="ff0000"/>
          <w:sz w:val="36"/>
          <w:szCs w:val="36"/>
          <w:u w:color="ff0000"/>
          <w14:textFill>
            <w14:solidFill>
              <w14:srgbClr w14:val="FF0000"/>
            </w14:solidFill>
          </w14:textFill>
        </w:rPr>
      </w:pPr>
      <w:r>
        <w:rPr>
          <w:rFonts w:ascii="Helvetica" w:hAnsi="Helvetica"/>
          <w:b w:val="1"/>
          <w:bCs w:val="1"/>
          <w:outline w:val="0"/>
          <w:color w:val="ff0000"/>
          <w:sz w:val="36"/>
          <w:szCs w:val="36"/>
          <w:u w:color="ff0000"/>
          <w:rtl w:val="0"/>
          <w:lang w:val="en-US"/>
          <w14:textFill>
            <w14:solidFill>
              <w14:srgbClr w14:val="FF0000"/>
            </w14:solidFill>
          </w14:textFill>
        </w:rPr>
        <w:t>Lonnie Murray</w:t>
      </w:r>
    </w:p>
    <w:p>
      <w:pPr>
        <w:pStyle w:val="Body"/>
        <w:rPr>
          <w:rFonts w:ascii="Helvetica" w:cs="Helvetica" w:hAnsi="Helvetica" w:eastAsia="Helvetica"/>
          <w:sz w:val="28"/>
          <w:szCs w:val="28"/>
        </w:rPr>
      </w:pPr>
      <w:r>
        <w:rPr>
          <w:rFonts w:ascii="Helvetica" w:cs="Helvetica" w:hAnsi="Helvetica" w:eastAsia="Helvetica"/>
          <w:sz w:val="28"/>
          <w:szCs w:val="28"/>
        </w:rPr>
        <w:tab/>
      </w:r>
    </w:p>
    <w:p>
      <w:pPr>
        <w:pStyle w:val="Body"/>
        <w:rPr>
          <w:rFonts w:ascii="Helvetica" w:cs="Helvetica" w:hAnsi="Helvetica" w:eastAsia="Helvetica"/>
          <w:sz w:val="28"/>
          <w:szCs w:val="28"/>
        </w:rPr>
      </w:pPr>
      <w:r>
        <w:rPr>
          <w:rFonts w:ascii="Helvetica" w:cs="Helvetica" w:hAnsi="Helvetica" w:eastAsia="Helvetica"/>
          <w:sz w:val="28"/>
          <w:szCs w:val="28"/>
          <w:rtl w:val="0"/>
        </w:rPr>
        <w:tab/>
        <w:t>Vigil Honor can be recognized on the sash by the triangle located in the middle of the arrow.</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cs="Helvetica" w:hAnsi="Helvetica" w:eastAsia="Helvetica"/>
          <w:sz w:val="28"/>
          <w:szCs w:val="28"/>
        </w:rPr>
        <w:tab/>
      </w:r>
      <w:r>
        <w:rPr>
          <w:rFonts w:ascii="Helvetica" w:hAnsi="Helvetica"/>
          <w:sz w:val="28"/>
          <w:szCs w:val="28"/>
          <w:rtl w:val="0"/>
          <w:lang w:val="en-US"/>
        </w:rPr>
        <w:t>This winter</w:t>
      </w:r>
      <w:r>
        <w:rPr>
          <w:rFonts w:ascii="Helvetica" w:hAnsi="Helvetica"/>
          <w:sz w:val="28"/>
          <w:szCs w:val="28"/>
          <w:rtl w:val="0"/>
          <w:lang w:val="en-US"/>
        </w:rPr>
        <w:t xml:space="preserve"> a list of eligible Brotherhood members will be sent to all of the Lodge members to consider for nomination of the Vigil Honor. It will not happen unless </w:t>
      </w:r>
      <w:r>
        <w:rPr>
          <w:rFonts w:ascii="Helvetica" w:hAnsi="Helvetica"/>
          <w:b w:val="1"/>
          <w:bCs w:val="1"/>
          <w:sz w:val="28"/>
          <w:szCs w:val="28"/>
          <w:rtl w:val="0"/>
          <w:lang w:val="en-US"/>
        </w:rPr>
        <w:t>YOU</w:t>
      </w:r>
      <w:r>
        <w:rPr>
          <w:rFonts w:ascii="Helvetica" w:hAnsi="Helvetica"/>
          <w:sz w:val="28"/>
          <w:szCs w:val="28"/>
          <w:rtl w:val="0"/>
          <w:lang w:val="en-US"/>
        </w:rPr>
        <w:t xml:space="preserve">, yes </w:t>
      </w:r>
      <w:r>
        <w:rPr>
          <w:rFonts w:ascii="Helvetica" w:hAnsi="Helvetica"/>
          <w:b w:val="1"/>
          <w:bCs w:val="1"/>
          <w:sz w:val="28"/>
          <w:szCs w:val="28"/>
          <w:rtl w:val="0"/>
          <w:lang w:val="en-US"/>
        </w:rPr>
        <w:t>YOU</w:t>
      </w:r>
      <w:r>
        <w:rPr>
          <w:rFonts w:ascii="Helvetica" w:hAnsi="Helvetica"/>
          <w:sz w:val="28"/>
          <w:szCs w:val="28"/>
          <w:rtl w:val="0"/>
          <w:lang w:val="en-US"/>
        </w:rPr>
        <w:t>, take the initiative of filling out a nomination form. Deadline for this is before the spring conclave. Nomination forms are available on the Naguonabe Lodge page on the council</w:t>
      </w:r>
      <w:r>
        <w:rPr>
          <w:rFonts w:ascii="Helvetica" w:hAnsi="Helvetica" w:hint="default"/>
          <w:sz w:val="28"/>
          <w:szCs w:val="28"/>
          <w:rtl w:val="0"/>
          <w:lang w:val="en-US"/>
        </w:rPr>
        <w:t>’</w:t>
      </w:r>
      <w:r>
        <w:rPr>
          <w:rFonts w:ascii="Helvetica" w:hAnsi="Helvetica"/>
          <w:sz w:val="28"/>
          <w:szCs w:val="28"/>
          <w:rtl w:val="0"/>
          <w:lang w:val="en-US"/>
        </w:rPr>
        <w:t>s web site.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cs="Helvetica" w:hAnsi="Helvetica" w:eastAsia="Helvetica"/>
          <w:sz w:val="28"/>
          <w:szCs w:val="28"/>
          <w:rtl w:val="0"/>
        </w:rPr>
        <w:tab/>
        <w:t>WHO WILL YOU NOMINATE IN THE SPRING?</w:t>
      </w:r>
    </w:p>
    <w:p>
      <w:pPr>
        <w:pStyle w:val="Body"/>
        <w:rPr>
          <w:rFonts w:ascii="Helvetica" w:cs="Helvetica" w:hAnsi="Helvetica" w:eastAsia="Helvetica"/>
          <w:sz w:val="28"/>
          <w:szCs w:val="28"/>
        </w:rPr>
      </w:pPr>
    </w:p>
    <w:p>
      <w:pPr>
        <w:pStyle w:val="Body"/>
        <w:jc w:val="center"/>
        <w:rPr>
          <w:rFonts w:ascii="Helvetica" w:cs="Helvetica" w:hAnsi="Helvetica" w:eastAsia="Helvetica"/>
          <w:b w:val="1"/>
          <w:bCs w:val="1"/>
          <w:sz w:val="40"/>
          <w:szCs w:val="40"/>
        </w:rPr>
      </w:pPr>
      <w:r>
        <w:rPr>
          <w:rFonts w:ascii="Helvetica" w:hAnsi="Helvetica"/>
          <w:b w:val="1"/>
          <w:bCs w:val="1"/>
          <w:sz w:val="40"/>
          <w:szCs w:val="40"/>
          <w:rtl w:val="0"/>
          <w:lang w:val="en-US"/>
        </w:rPr>
        <w:t>Vigil Deadlines</w:t>
      </w:r>
    </w:p>
    <w:p>
      <w:pPr>
        <w:pStyle w:val="Body"/>
        <w:jc w:val="center"/>
        <w:rPr>
          <w:rFonts w:ascii="Helvetica" w:cs="Helvetica" w:hAnsi="Helvetica" w:eastAsia="Helvetica"/>
          <w:b w:val="1"/>
          <w:bCs w:val="1"/>
          <w:sz w:val="40"/>
          <w:szCs w:val="40"/>
        </w:rPr>
      </w:pPr>
    </w:p>
    <w:p>
      <w:pPr>
        <w:pStyle w:val="Body"/>
        <w:rPr>
          <w:rFonts w:ascii="Helvetica" w:cs="Helvetica" w:hAnsi="Helvetica" w:eastAsia="Helvetica"/>
          <w:b w:val="1"/>
          <w:bCs w:val="1"/>
          <w:sz w:val="32"/>
          <w:szCs w:val="32"/>
        </w:rPr>
      </w:pPr>
      <w:r>
        <w:rPr>
          <w:rFonts w:ascii="Helvetica" w:cs="Helvetica" w:hAnsi="Helvetica" w:eastAsia="Helvetica"/>
          <w:b w:val="1"/>
          <w:bCs w:val="1"/>
          <w:sz w:val="40"/>
          <w:szCs w:val="40"/>
        </w:rPr>
        <w:tab/>
      </w:r>
      <w:r>
        <w:rPr>
          <w:rFonts w:ascii="Helvetica" w:hAnsi="Helvetica"/>
          <w:b w:val="1"/>
          <w:bCs w:val="1"/>
          <w:sz w:val="32"/>
          <w:szCs w:val="32"/>
          <w:rtl w:val="0"/>
          <w:lang w:val="en-US"/>
        </w:rPr>
        <w:t>January 2023</w:t>
        <w:tab/>
        <w:tab/>
        <w:tab/>
        <w:t xml:space="preserve">vigil </w:t>
      </w:r>
      <w:r>
        <w:rPr>
          <w:rFonts w:ascii="Helvetica" w:hAnsi="Helvetica"/>
          <w:b w:val="1"/>
          <w:bCs w:val="1"/>
          <w:sz w:val="32"/>
          <w:szCs w:val="32"/>
          <w:rtl w:val="0"/>
          <w:lang w:val="en-US"/>
        </w:rPr>
        <w:t>eligible</w:t>
      </w:r>
      <w:r>
        <w:rPr>
          <w:rFonts w:ascii="Helvetica" w:hAnsi="Helvetica"/>
          <w:b w:val="1"/>
          <w:bCs w:val="1"/>
          <w:sz w:val="32"/>
          <w:szCs w:val="32"/>
          <w:rtl w:val="0"/>
          <w:lang w:val="en-US"/>
        </w:rPr>
        <w:t xml:space="preserve"> list approved</w:t>
      </w:r>
    </w:p>
    <w:p>
      <w:pPr>
        <w:pStyle w:val="Body"/>
        <w:rPr>
          <w:rFonts w:ascii="Helvetica" w:cs="Helvetica" w:hAnsi="Helvetica" w:eastAsia="Helvetica"/>
          <w:b w:val="1"/>
          <w:bCs w:val="1"/>
          <w:sz w:val="32"/>
          <w:szCs w:val="32"/>
        </w:rPr>
      </w:pPr>
      <w:r>
        <w:rPr>
          <w:rFonts w:ascii="Helvetica" w:cs="Helvetica" w:hAnsi="Helvetica" w:eastAsia="Helvetica"/>
          <w:b w:val="1"/>
          <w:bCs w:val="1"/>
          <w:sz w:val="32"/>
          <w:szCs w:val="32"/>
          <w:rtl w:val="0"/>
        </w:rPr>
        <w:tab/>
        <w:t>January 2023</w:t>
        <w:tab/>
        <w:tab/>
        <w:tab/>
        <w:t>vigil nominations open</w:t>
      </w:r>
    </w:p>
    <w:p>
      <w:pPr>
        <w:pStyle w:val="Body"/>
        <w:rPr>
          <w:rFonts w:ascii="Helvetica" w:cs="Helvetica" w:hAnsi="Helvetica" w:eastAsia="Helvetica"/>
          <w:b w:val="1"/>
          <w:bCs w:val="1"/>
          <w:sz w:val="32"/>
          <w:szCs w:val="32"/>
        </w:rPr>
      </w:pPr>
      <w:r>
        <w:rPr>
          <w:rFonts w:ascii="Helvetica" w:cs="Helvetica" w:hAnsi="Helvetica" w:eastAsia="Helvetica"/>
          <w:b w:val="1"/>
          <w:bCs w:val="1"/>
          <w:sz w:val="32"/>
          <w:szCs w:val="32"/>
          <w:rtl w:val="0"/>
        </w:rPr>
        <w:tab/>
        <w:t>May 18, 2023</w:t>
        <w:tab/>
        <w:tab/>
        <w:tab/>
        <w:t>deadline for nominations</w:t>
      </w:r>
    </w:p>
    <w:p>
      <w:pPr>
        <w:pStyle w:val="Body"/>
        <w:rPr>
          <w:rFonts w:ascii="Helvetica" w:cs="Helvetica" w:hAnsi="Helvetica" w:eastAsia="Helvetica"/>
          <w:b w:val="1"/>
          <w:bCs w:val="1"/>
          <w:sz w:val="32"/>
          <w:szCs w:val="32"/>
        </w:rPr>
      </w:pPr>
      <w:r>
        <w:rPr>
          <w:rFonts w:ascii="Helvetica" w:cs="Helvetica" w:hAnsi="Helvetica" w:eastAsia="Helvetica"/>
          <w:b w:val="1"/>
          <w:bCs w:val="1"/>
          <w:sz w:val="32"/>
          <w:szCs w:val="32"/>
          <w:rtl w:val="0"/>
        </w:rPr>
        <w:tab/>
        <w:t>May 19, 2023</w:t>
        <w:tab/>
        <w:tab/>
        <w:tab/>
        <w:t>vigil selections made</w:t>
      </w:r>
    </w:p>
    <w:p>
      <w:pPr>
        <w:pStyle w:val="Body"/>
      </w:pPr>
      <w:r>
        <w:rPr>
          <w:rFonts w:ascii="Helvetica" w:cs="Helvetica" w:hAnsi="Helvetica" w:eastAsia="Helvetica"/>
          <w:b w:val="1"/>
          <w:bCs w:val="1"/>
          <w:sz w:val="32"/>
          <w:szCs w:val="32"/>
          <w:rtl w:val="0"/>
        </w:rPr>
        <w:tab/>
        <w:t>September 9, 2023</w:t>
        <w:tab/>
        <w:tab/>
        <w:t>vigil conclave, Parker</w:t>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